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D4239" w14:textId="4EDCF11C" w:rsidR="00C1593C" w:rsidRDefault="00181638">
      <w:pPr>
        <w:pStyle w:val="Sprechblasentext"/>
        <w:tabs>
          <w:tab w:val="left" w:pos="3514"/>
          <w:tab w:val="left" w:pos="6033"/>
        </w:tabs>
        <w:spacing w:line="360" w:lineRule="exact"/>
        <w:rPr>
          <w:rFonts w:ascii="Arial" w:hAnsi="Arial" w:cs="Arial"/>
          <w:sz w:val="18"/>
          <w:szCs w:val="18"/>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w:t>
      </w:r>
      <w:r w:rsidR="00D87A07">
        <w:rPr>
          <w:rFonts w:ascii="Arial" w:hAnsi="Arial" w:cs="Arial"/>
          <w:sz w:val="18"/>
          <w:szCs w:val="18"/>
        </w:rPr>
        <w:t>November</w:t>
      </w:r>
      <w:r>
        <w:rPr>
          <w:rFonts w:ascii="Arial" w:hAnsi="Arial" w:cs="Arial"/>
          <w:sz w:val="18"/>
          <w:szCs w:val="18"/>
        </w:rPr>
        <w:t xml:space="preserve"> 202</w:t>
      </w:r>
      <w:r w:rsidR="002B431B">
        <w:rPr>
          <w:rFonts w:ascii="Arial" w:hAnsi="Arial" w:cs="Arial"/>
          <w:sz w:val="18"/>
          <w:szCs w:val="18"/>
        </w:rPr>
        <w:t>3</w:t>
      </w:r>
      <w:r>
        <w:rPr>
          <w:rFonts w:ascii="Arial" w:hAnsi="Arial" w:cs="Arial"/>
          <w:sz w:val="18"/>
          <w:szCs w:val="18"/>
        </w:rPr>
        <w:tab/>
      </w:r>
    </w:p>
    <w:p w14:paraId="4FC54461" w14:textId="77777777" w:rsidR="00C1593C" w:rsidRDefault="00C1593C">
      <w:pPr>
        <w:spacing w:line="340" w:lineRule="exact"/>
        <w:rPr>
          <w:rFonts w:ascii="Arial" w:hAnsi="Arial" w:cs="Arial"/>
          <w:bCs/>
          <w:sz w:val="22"/>
          <w:szCs w:val="22"/>
        </w:rPr>
      </w:pPr>
    </w:p>
    <w:p w14:paraId="6134B544" w14:textId="73B66934" w:rsidR="00D87A07" w:rsidRPr="00D87A07" w:rsidRDefault="00D87A07" w:rsidP="00D87A07">
      <w:pPr>
        <w:spacing w:line="340" w:lineRule="exact"/>
        <w:rPr>
          <w:rFonts w:ascii="Arial" w:hAnsi="Arial" w:cs="Arial"/>
          <w:b/>
          <w:bCs/>
          <w:sz w:val="22"/>
          <w:szCs w:val="22"/>
          <w:u w:val="single"/>
        </w:rPr>
      </w:pPr>
      <w:r w:rsidRPr="00D87A07">
        <w:rPr>
          <w:rFonts w:ascii="Arial" w:hAnsi="Arial" w:cs="Arial"/>
          <w:b/>
          <w:bCs/>
          <w:sz w:val="22"/>
          <w:szCs w:val="22"/>
          <w:u w:val="single"/>
        </w:rPr>
        <w:t>Hottgenroth Software AG erweitert Angebot für das Elektro-Handwerk</w:t>
      </w:r>
    </w:p>
    <w:p w14:paraId="18407B5D" w14:textId="77777777" w:rsidR="00D87A07" w:rsidRDefault="00D87A07">
      <w:pPr>
        <w:spacing w:line="340" w:lineRule="exact"/>
        <w:rPr>
          <w:rFonts w:ascii="Arial" w:hAnsi="Arial" w:cs="Arial"/>
          <w:bCs/>
          <w:sz w:val="22"/>
          <w:szCs w:val="22"/>
        </w:rPr>
      </w:pPr>
    </w:p>
    <w:p w14:paraId="205F7518" w14:textId="383E560D" w:rsidR="00D87A07" w:rsidRDefault="00D87A07" w:rsidP="00D87A07">
      <w:pPr>
        <w:spacing w:line="360" w:lineRule="exact"/>
        <w:rPr>
          <w:rFonts w:ascii="Arial" w:hAnsi="Arial"/>
        </w:rPr>
      </w:pPr>
      <w:r w:rsidRPr="001A507D">
        <w:rPr>
          <w:rFonts w:ascii="Arial" w:hAnsi="Arial"/>
        </w:rPr>
        <w:t>Die Hottgenroth Software AG ist ein etablierter Marktführer in der Entwicklung von spezialisierter Software für verschiedene Branchen, u.a. das SHK- und Schornsteinfegerhandwerk oder die Energieberatung. Heute verkündet das Unternehmen eine bedeutende Erweiterung der Produktpalette. Die neue Initiative zielt darauf ab, maßgeschneiderte Softwarelösungen für das Elektrohandwerk anzubieten, um sowohl technische als auch kaufmännische Prozesse zu optimieren.</w:t>
      </w:r>
    </w:p>
    <w:p w14:paraId="78937AFE" w14:textId="77777777" w:rsidR="005C2B6F" w:rsidRPr="001A507D" w:rsidRDefault="005C2B6F" w:rsidP="00D87A07">
      <w:pPr>
        <w:spacing w:line="360" w:lineRule="exact"/>
        <w:rPr>
          <w:rFonts w:ascii="Arial" w:hAnsi="Arial"/>
        </w:rPr>
      </w:pPr>
    </w:p>
    <w:p w14:paraId="091BF06A" w14:textId="77777777" w:rsidR="00D87A07" w:rsidRDefault="00D87A07" w:rsidP="00D87A07">
      <w:pPr>
        <w:spacing w:line="360" w:lineRule="exact"/>
        <w:rPr>
          <w:rFonts w:ascii="Arial" w:hAnsi="Arial"/>
        </w:rPr>
      </w:pPr>
      <w:r w:rsidRPr="001A507D">
        <w:rPr>
          <w:rFonts w:ascii="Arial" w:hAnsi="Arial"/>
        </w:rPr>
        <w:t>Seit Jahrzehnten ist Hottgenroth in der Handwerksbranche für seine innovativen und zuverlässigen Softwareprodukte bekannt. Diese Expertise wird nun genutzt, um das Elektro-Handwerk mit hochwertigen, technischen Planungstools und kaufmännischen Lösungen zu unterstützen. Der Schritt beruht auf der Überzeugung des Unternehmens, dass eine Marktlücke für erschwingliche und umfassende Softwareprodukte besteht, die speziell auf die Bedürfnisse des Elektrohandwerks zugeschnitten sind.</w:t>
      </w:r>
    </w:p>
    <w:p w14:paraId="22A3E2C2" w14:textId="77777777" w:rsidR="005C2B6F" w:rsidRPr="001A507D" w:rsidRDefault="005C2B6F" w:rsidP="00D87A07">
      <w:pPr>
        <w:spacing w:line="360" w:lineRule="exact"/>
        <w:rPr>
          <w:rFonts w:ascii="Arial" w:hAnsi="Arial"/>
        </w:rPr>
      </w:pPr>
    </w:p>
    <w:p w14:paraId="0FE2CC0E" w14:textId="77777777" w:rsidR="00D87A07" w:rsidRDefault="00D87A07" w:rsidP="00D87A07">
      <w:pPr>
        <w:spacing w:line="360" w:lineRule="exact"/>
        <w:rPr>
          <w:rFonts w:ascii="Arial" w:hAnsi="Arial"/>
        </w:rPr>
      </w:pPr>
      <w:r w:rsidRPr="001A507D">
        <w:rPr>
          <w:rFonts w:ascii="Arial" w:hAnsi="Arial"/>
        </w:rPr>
        <w:t xml:space="preserve">Die Erweiterung umfasst eine Anpassung des firmeneigenen CAD-Programms HottCAD, das nun spezielle Funktionen für das Elektrohandwerk bietet. Dazu gehören umfassende Symbolbibliotheken und automatische Ausstattungszuweisungen, die eine effiziente und präzise Planung ermöglichen. Diese Neuerungen inklusive der gängigen Schnittstellen (z.B. </w:t>
      </w:r>
      <w:proofErr w:type="spellStart"/>
      <w:r w:rsidRPr="001A507D">
        <w:rPr>
          <w:rFonts w:ascii="Arial" w:hAnsi="Arial"/>
        </w:rPr>
        <w:t>KFE|Connect</w:t>
      </w:r>
      <w:proofErr w:type="spellEnd"/>
      <w:r w:rsidRPr="001A507D">
        <w:rPr>
          <w:rFonts w:ascii="Arial" w:hAnsi="Arial"/>
        </w:rPr>
        <w:t xml:space="preserve">, </w:t>
      </w:r>
      <w:proofErr w:type="spellStart"/>
      <w:r w:rsidRPr="001A507D">
        <w:rPr>
          <w:rFonts w:ascii="Arial" w:hAnsi="Arial"/>
        </w:rPr>
        <w:t>LeanConnect</w:t>
      </w:r>
      <w:proofErr w:type="spellEnd"/>
      <w:r w:rsidRPr="001A507D">
        <w:rPr>
          <w:rFonts w:ascii="Arial" w:hAnsi="Arial"/>
        </w:rPr>
        <w:t>, ZUGFeRD und mehr) versprechen, die Arbeitsabläufe von Elektrofachkräften erheblich zu vereinfachen und gleichzeitig die Qualität der Durchführung zu erhöhen.</w:t>
      </w:r>
    </w:p>
    <w:p w14:paraId="09325DD6" w14:textId="77777777" w:rsidR="00EE136B" w:rsidRPr="001A507D" w:rsidRDefault="00EE136B" w:rsidP="00D87A07">
      <w:pPr>
        <w:spacing w:line="360" w:lineRule="exact"/>
        <w:rPr>
          <w:rFonts w:ascii="Arial" w:hAnsi="Arial"/>
        </w:rPr>
      </w:pPr>
    </w:p>
    <w:p w14:paraId="0ABAFBBF" w14:textId="75467523" w:rsidR="00D87A07" w:rsidRDefault="00D87A07" w:rsidP="00D87A07">
      <w:pPr>
        <w:spacing w:line="360" w:lineRule="exact"/>
        <w:rPr>
          <w:rFonts w:ascii="Arial" w:hAnsi="Arial"/>
        </w:rPr>
      </w:pPr>
      <w:r w:rsidRPr="001A507D">
        <w:rPr>
          <w:rFonts w:ascii="Arial" w:hAnsi="Arial"/>
        </w:rPr>
        <w:lastRenderedPageBreak/>
        <w:t xml:space="preserve">Hottgenroth sieht die </w:t>
      </w:r>
      <w:r w:rsidR="00EE136B">
        <w:rPr>
          <w:rFonts w:ascii="Arial" w:hAnsi="Arial"/>
        </w:rPr>
        <w:t>anspruchsvolle</w:t>
      </w:r>
      <w:r w:rsidRPr="001A507D">
        <w:rPr>
          <w:rFonts w:ascii="Arial" w:hAnsi="Arial"/>
        </w:rPr>
        <w:t>n Herausforderungen - mit denen das Elektrohandwerk jetzt und künftig konfrontiert ist - und bietet Lösungen, die sowohl technisch als auch wirtschaftlich von Vorteil sind. Durch die Integration von technischen und kaufmännischen Funktionen aus einer Hand ermöglicht das Unternehmen den vorhandenen Fachkräften, ihre Projekte effizienter zu kalkulieren und auszuführen. Dies trägt dazu bei, trotz zunehmenden Fachkräftemangel Projekte erfolgreich zu realisieren.</w:t>
      </w:r>
    </w:p>
    <w:p w14:paraId="06039C9B" w14:textId="77777777" w:rsidR="005B6059" w:rsidRPr="001A507D" w:rsidRDefault="005B6059" w:rsidP="00D87A07">
      <w:pPr>
        <w:spacing w:line="360" w:lineRule="exact"/>
        <w:rPr>
          <w:rFonts w:ascii="Arial" w:hAnsi="Arial"/>
        </w:rPr>
      </w:pPr>
    </w:p>
    <w:p w14:paraId="42588CE1" w14:textId="7000FAAB" w:rsidR="00D87A07" w:rsidRPr="001A507D" w:rsidRDefault="00D87A07" w:rsidP="00D87A07">
      <w:pPr>
        <w:spacing w:line="360" w:lineRule="exact"/>
        <w:rPr>
          <w:rFonts w:ascii="Arial" w:hAnsi="Arial"/>
        </w:rPr>
      </w:pPr>
      <w:r w:rsidRPr="001A507D">
        <w:rPr>
          <w:rFonts w:ascii="Arial" w:hAnsi="Arial"/>
        </w:rPr>
        <w:t xml:space="preserve">Für weitere Informationen über die neuen Produkte und Dienstleistungen für das Elektrohandwerk besuchen Sie bitte </w:t>
      </w:r>
      <w:r w:rsidR="005B6059">
        <w:rPr>
          <w:rFonts w:ascii="Arial" w:hAnsi="Arial"/>
        </w:rPr>
        <w:t>www.hottgenroth.de.</w:t>
      </w:r>
    </w:p>
    <w:p w14:paraId="27B97712" w14:textId="77777777" w:rsidR="00115644" w:rsidRPr="00115644" w:rsidRDefault="00115644" w:rsidP="00115644">
      <w:pPr>
        <w:spacing w:line="360" w:lineRule="exact"/>
        <w:jc w:val="both"/>
        <w:rPr>
          <w:rFonts w:ascii="Arial" w:hAnsi="Arial" w:cs="Arial"/>
          <w:sz w:val="22"/>
          <w:szCs w:val="22"/>
        </w:rPr>
      </w:pPr>
    </w:p>
    <w:p w14:paraId="1A8717CD" w14:textId="77777777" w:rsidR="002B431B" w:rsidRPr="00004CF4" w:rsidRDefault="002B431B" w:rsidP="002B431B">
      <w:pPr>
        <w:pBdr>
          <w:bottom w:val="single" w:sz="12" w:space="1" w:color="auto"/>
        </w:pBdr>
        <w:spacing w:line="360" w:lineRule="exact"/>
        <w:ind w:right="1128"/>
        <w:rPr>
          <w:rFonts w:ascii="Arial" w:hAnsi="Arial" w:cs="Arial"/>
        </w:rPr>
      </w:pPr>
    </w:p>
    <w:p w14:paraId="4BA8D94E" w14:textId="58F2E887" w:rsidR="002B431B" w:rsidRDefault="004B43E1" w:rsidP="002B431B">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2106</w:t>
      </w:r>
      <w:r w:rsidR="002B431B" w:rsidRPr="002B431B">
        <w:rPr>
          <w:rFonts w:ascii="Arial" w:hAnsi="Arial" w:cs="Arial"/>
          <w:sz w:val="22"/>
          <w:szCs w:val="22"/>
        </w:rPr>
        <w:t xml:space="preserve"> Zeichen inklusive Leerzeichen ohne Überschrift</w:t>
      </w:r>
    </w:p>
    <w:p w14:paraId="22616CAC" w14:textId="77777777" w:rsidR="004B43E1" w:rsidRDefault="004B43E1" w:rsidP="002B431B">
      <w:pPr>
        <w:widowControl w:val="0"/>
        <w:suppressAutoHyphens/>
        <w:autoSpaceDE w:val="0"/>
        <w:autoSpaceDN w:val="0"/>
        <w:adjustRightInd w:val="0"/>
        <w:spacing w:line="360" w:lineRule="exact"/>
        <w:ind w:right="1128"/>
        <w:rPr>
          <w:rFonts w:ascii="Arial" w:hAnsi="Arial" w:cs="Arial"/>
          <w:sz w:val="22"/>
          <w:szCs w:val="22"/>
        </w:rPr>
      </w:pPr>
    </w:p>
    <w:p w14:paraId="6AA14202" w14:textId="77777777" w:rsidR="004B43E1" w:rsidRPr="001A507D" w:rsidRDefault="004B43E1" w:rsidP="004B43E1">
      <w:pPr>
        <w:spacing w:line="360" w:lineRule="exact"/>
        <w:rPr>
          <w:rFonts w:ascii="Arial" w:hAnsi="Arial"/>
        </w:rPr>
      </w:pPr>
      <w:r>
        <w:rPr>
          <w:rFonts w:ascii="Arial" w:hAnsi="Arial"/>
        </w:rPr>
        <w:t>----</w:t>
      </w:r>
    </w:p>
    <w:p w14:paraId="476E4189" w14:textId="77777777" w:rsidR="004B43E1" w:rsidRPr="001A507D" w:rsidRDefault="004B43E1" w:rsidP="004B43E1">
      <w:pPr>
        <w:spacing w:line="360" w:lineRule="exact"/>
        <w:rPr>
          <w:rFonts w:ascii="Arial" w:hAnsi="Arial"/>
        </w:rPr>
      </w:pPr>
      <w:r w:rsidRPr="001A507D">
        <w:rPr>
          <w:rFonts w:ascii="Arial" w:hAnsi="Arial"/>
        </w:rPr>
        <w:t>Über Hottgenroth Software AG:</w:t>
      </w:r>
    </w:p>
    <w:p w14:paraId="6BD4F371" w14:textId="77777777" w:rsidR="004B43E1" w:rsidRPr="001A507D" w:rsidRDefault="004B43E1" w:rsidP="004B43E1">
      <w:pPr>
        <w:spacing w:line="360" w:lineRule="exact"/>
        <w:rPr>
          <w:rFonts w:ascii="Arial" w:hAnsi="Arial"/>
        </w:rPr>
      </w:pPr>
      <w:r w:rsidRPr="001A507D">
        <w:rPr>
          <w:rFonts w:ascii="Arial" w:hAnsi="Arial"/>
        </w:rPr>
        <w:t>Die Hottgenroth Software AG ist ein führender Anbieter spezialisierter Software für die Handwerksbranche. Mit einem breiten Portfolio an Produkten unterstützt Hottgenroth Fachkräfte in den Bereichen SHK, Schornsteinfegerhandwerk, Energieberatung und nun auch im Elektrohandwerk. Das Unternehmen ist bekannt für seine Innovationen und seinen Kundenservice. Ergänzend engagiert es sich kontinuierlich dafür, die Arbeitsweise von Handwerkern zu revolutionieren.</w:t>
      </w:r>
    </w:p>
    <w:p w14:paraId="2EB180A7" w14:textId="77777777" w:rsidR="004B43E1" w:rsidRDefault="004B43E1" w:rsidP="002B431B">
      <w:pPr>
        <w:widowControl w:val="0"/>
        <w:suppressAutoHyphens/>
        <w:autoSpaceDE w:val="0"/>
        <w:autoSpaceDN w:val="0"/>
        <w:adjustRightInd w:val="0"/>
        <w:spacing w:line="360" w:lineRule="exact"/>
        <w:ind w:right="1128"/>
        <w:rPr>
          <w:rFonts w:ascii="Arial" w:hAnsi="Arial" w:cs="Arial"/>
          <w:sz w:val="22"/>
          <w:szCs w:val="22"/>
        </w:rPr>
      </w:pPr>
    </w:p>
    <w:p w14:paraId="3D315CE8" w14:textId="77777777" w:rsidR="002B431B" w:rsidRDefault="002B431B" w:rsidP="002B431B">
      <w:pPr>
        <w:widowControl w:val="0"/>
        <w:suppressAutoHyphens/>
        <w:autoSpaceDE w:val="0"/>
        <w:autoSpaceDN w:val="0"/>
        <w:adjustRightInd w:val="0"/>
        <w:spacing w:line="360" w:lineRule="exact"/>
        <w:ind w:right="1128"/>
        <w:rPr>
          <w:rFonts w:ascii="Arial" w:hAnsi="Arial" w:cs="Arial"/>
          <w:sz w:val="22"/>
          <w:szCs w:val="22"/>
        </w:rPr>
      </w:pPr>
    </w:p>
    <w:p w14:paraId="074A1C8B" w14:textId="4C7B1F28" w:rsidR="002B431B" w:rsidRPr="002B431B" w:rsidRDefault="002B431B" w:rsidP="002B431B">
      <w:pPr>
        <w:spacing w:line="360" w:lineRule="exact"/>
        <w:ind w:right="1128"/>
        <w:rPr>
          <w:rFonts w:ascii="Arial" w:hAnsi="Arial" w:cs="Arial"/>
          <w:sz w:val="22"/>
          <w:szCs w:val="22"/>
        </w:rPr>
      </w:pPr>
      <w:r w:rsidRPr="002B431B">
        <w:rPr>
          <w:rFonts w:ascii="Arial" w:hAnsi="Arial" w:cs="Arial"/>
          <w:sz w:val="22"/>
          <w:szCs w:val="22"/>
        </w:rPr>
        <w:t>Hottgenroth Software AG</w:t>
      </w:r>
    </w:p>
    <w:p w14:paraId="4135A24A"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Von-Hünefeld-Straße 3</w:t>
      </w:r>
    </w:p>
    <w:p w14:paraId="419FC7A6"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50829 Köln</w:t>
      </w:r>
    </w:p>
    <w:p w14:paraId="29BB122F"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Deutschland</w:t>
      </w:r>
    </w:p>
    <w:p w14:paraId="08B5579D"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+49 221 709930</w:t>
      </w:r>
    </w:p>
    <w:p w14:paraId="2FEEE0E7"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+49 221 70993301</w:t>
      </w:r>
    </w:p>
    <w:p w14:paraId="7A36C09A" w14:textId="23B73A11"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www.hottgenroth.de</w:t>
      </w:r>
    </w:p>
    <w:p w14:paraId="2187C71D" w14:textId="0E63CCBC" w:rsidR="002B431B" w:rsidRPr="002B431B" w:rsidRDefault="002B431B" w:rsidP="002B431B">
      <w:pPr>
        <w:spacing w:line="360" w:lineRule="exact"/>
        <w:ind w:right="1128"/>
        <w:rPr>
          <w:rFonts w:ascii="Arial" w:hAnsi="Arial" w:cs="Arial"/>
          <w:sz w:val="22"/>
          <w:szCs w:val="22"/>
        </w:rPr>
      </w:pPr>
    </w:p>
    <w:p w14:paraId="70EE5E0D" w14:textId="1AC17296" w:rsidR="002B431B" w:rsidRPr="002B431B" w:rsidRDefault="002B431B" w:rsidP="002B431B">
      <w:pPr>
        <w:spacing w:line="360" w:lineRule="exact"/>
        <w:ind w:right="1128"/>
        <w:rPr>
          <w:rFonts w:ascii="Arial" w:hAnsi="Arial" w:cs="Arial"/>
          <w:sz w:val="22"/>
          <w:szCs w:val="22"/>
        </w:rPr>
      </w:pPr>
      <w:r w:rsidRPr="002B431B">
        <w:rPr>
          <w:rFonts w:ascii="Arial" w:hAnsi="Arial" w:cs="Arial"/>
          <w:sz w:val="22"/>
          <w:szCs w:val="22"/>
        </w:rPr>
        <w:t>Autor: Hottgenroth Software AG</w:t>
      </w:r>
    </w:p>
    <w:p w14:paraId="6F4BF6F3" w14:textId="32B4DA40" w:rsidR="002B431B" w:rsidRDefault="002B431B" w:rsidP="002B431B">
      <w:pPr>
        <w:spacing w:line="360" w:lineRule="exact"/>
        <w:ind w:right="1128"/>
        <w:rPr>
          <w:rFonts w:ascii="Arial" w:hAnsi="Arial" w:cs="Arial"/>
          <w:sz w:val="22"/>
          <w:szCs w:val="22"/>
        </w:rPr>
      </w:pPr>
      <w:r w:rsidRPr="002B431B">
        <w:rPr>
          <w:rFonts w:ascii="Arial" w:hAnsi="Arial" w:cs="Arial"/>
          <w:sz w:val="22"/>
          <w:szCs w:val="22"/>
        </w:rPr>
        <w:t>Copyright: Hottgenroth Software AG</w:t>
      </w:r>
    </w:p>
    <w:p w14:paraId="1716D398" w14:textId="758DD71E" w:rsidR="00C35E1C" w:rsidRDefault="00C35E1C" w:rsidP="00C35E1C">
      <w:pPr>
        <w:ind w:right="1128"/>
        <w:rPr>
          <w:rFonts w:ascii="Arial" w:hAnsi="Arial" w:cs="Arial"/>
          <w:b/>
          <w:bCs/>
          <w:sz w:val="22"/>
          <w:szCs w:val="22"/>
        </w:rPr>
      </w:pPr>
      <w:r w:rsidRPr="00C35E1C">
        <w:rPr>
          <w:rFonts w:ascii="Arial" w:hAnsi="Arial" w:cs="Arial"/>
          <w:b/>
          <w:bCs/>
          <w:sz w:val="22"/>
          <w:szCs w:val="22"/>
        </w:rPr>
        <w:lastRenderedPageBreak/>
        <w:t>Bilder und Bildunterschriften</w:t>
      </w:r>
    </w:p>
    <w:p w14:paraId="17C7CD81" w14:textId="4D7D2F68" w:rsidR="00C35E1C" w:rsidRPr="00C35E1C" w:rsidRDefault="00C35E1C" w:rsidP="002B431B">
      <w:pPr>
        <w:spacing w:line="360" w:lineRule="exact"/>
        <w:ind w:right="1128"/>
        <w:rPr>
          <w:rFonts w:ascii="Arial" w:hAnsi="Arial" w:cs="Arial"/>
          <w:b/>
          <w:bCs/>
          <w:sz w:val="22"/>
          <w:szCs w:val="22"/>
        </w:rPr>
      </w:pPr>
      <w:r>
        <w:rPr>
          <w:rFonts w:ascii="Arial" w:hAnsi="Arial" w:cs="Arial"/>
          <w:b/>
          <w:bCs/>
          <w:sz w:val="22"/>
          <w:szCs w:val="22"/>
        </w:rPr>
        <w:t>_____________________________________</w:t>
      </w:r>
    </w:p>
    <w:p w14:paraId="6F78A6D9" w14:textId="77777777" w:rsidR="00C35E1C" w:rsidRDefault="00C35E1C" w:rsidP="002B431B">
      <w:pPr>
        <w:spacing w:line="360" w:lineRule="exact"/>
        <w:ind w:right="1128"/>
        <w:rPr>
          <w:rFonts w:ascii="Arial" w:hAnsi="Arial" w:cs="Arial"/>
          <w:sz w:val="22"/>
          <w:szCs w:val="22"/>
        </w:rPr>
      </w:pPr>
    </w:p>
    <w:p w14:paraId="7572F3CB" w14:textId="12329B8B" w:rsidR="00C35E1C" w:rsidRDefault="00C35E1C" w:rsidP="002B431B">
      <w:pPr>
        <w:spacing w:line="360" w:lineRule="exact"/>
        <w:ind w:right="1128"/>
        <w:rPr>
          <w:rFonts w:ascii="Arial" w:hAnsi="Arial" w:cs="Arial"/>
          <w:sz w:val="22"/>
          <w:szCs w:val="22"/>
        </w:rPr>
      </w:pPr>
      <w:r>
        <w:rPr>
          <w:rFonts w:ascii="Arial" w:hAnsi="Arial" w:cs="Arial"/>
          <w:sz w:val="22"/>
          <w:szCs w:val="22"/>
        </w:rPr>
        <w:t>Die Software PV-Planer berücksichtigt Elektromobilität</w:t>
      </w:r>
    </w:p>
    <w:p w14:paraId="6151F2B2" w14:textId="3FFB3048" w:rsidR="00C35E1C" w:rsidRDefault="00C35E1C" w:rsidP="002B431B">
      <w:pPr>
        <w:spacing w:line="360" w:lineRule="exact"/>
        <w:ind w:right="1128"/>
        <w:rPr>
          <w:rFonts w:ascii="Arial" w:hAnsi="Arial" w:cs="Arial"/>
          <w:sz w:val="22"/>
          <w:szCs w:val="22"/>
        </w:rPr>
      </w:pPr>
    </w:p>
    <w:p w14:paraId="7541DCAF" w14:textId="11DF6F75" w:rsidR="00C35E1C" w:rsidRDefault="00C35E1C" w:rsidP="002B431B">
      <w:pPr>
        <w:spacing w:line="360" w:lineRule="exact"/>
        <w:ind w:right="1128"/>
        <w:rPr>
          <w:rFonts w:ascii="Arial" w:hAnsi="Arial" w:cs="Arial"/>
          <w:sz w:val="22"/>
          <w:szCs w:val="22"/>
        </w:rPr>
      </w:pPr>
      <w:r>
        <w:rPr>
          <w:rFonts w:ascii="Arial" w:hAnsi="Arial" w:cs="Arial"/>
          <w:sz w:val="22"/>
          <w:szCs w:val="22"/>
        </w:rPr>
        <w:t xml:space="preserve">Stücklistenerstellung für </w:t>
      </w:r>
      <w:r w:rsidR="00A33E2B">
        <w:rPr>
          <w:rFonts w:ascii="Arial" w:hAnsi="Arial" w:cs="Arial"/>
          <w:sz w:val="22"/>
          <w:szCs w:val="22"/>
        </w:rPr>
        <w:t xml:space="preserve">elekt. </w:t>
      </w:r>
      <w:r>
        <w:rPr>
          <w:rFonts w:ascii="Arial" w:hAnsi="Arial" w:cs="Arial"/>
          <w:sz w:val="22"/>
          <w:szCs w:val="22"/>
        </w:rPr>
        <w:t xml:space="preserve">Standardinstallationen und Komponenten der freien Planung in </w:t>
      </w:r>
      <w:proofErr w:type="spellStart"/>
      <w:r>
        <w:rPr>
          <w:rFonts w:ascii="Arial" w:hAnsi="Arial" w:cs="Arial"/>
          <w:sz w:val="22"/>
          <w:szCs w:val="22"/>
        </w:rPr>
        <w:t>HottCAD</w:t>
      </w:r>
      <w:proofErr w:type="spellEnd"/>
      <w:r>
        <w:rPr>
          <w:rFonts w:ascii="Arial" w:hAnsi="Arial" w:cs="Arial"/>
          <w:sz w:val="22"/>
          <w:szCs w:val="22"/>
        </w:rPr>
        <w:t xml:space="preserve"> E </w:t>
      </w:r>
    </w:p>
    <w:sectPr w:rsidR="00C35E1C">
      <w:headerReference w:type="default" r:id="rId7"/>
      <w:footerReference w:type="first" r:id="rId8"/>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87964" w14:textId="77777777" w:rsidR="00C1593C" w:rsidRDefault="00181638">
      <w:r>
        <w:separator/>
      </w:r>
    </w:p>
  </w:endnote>
  <w:endnote w:type="continuationSeparator" w:id="0">
    <w:p w14:paraId="0003F7C8" w14:textId="77777777" w:rsidR="00C1593C" w:rsidRDefault="0018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1F684" w14:textId="77777777" w:rsidR="00C1593C" w:rsidRDefault="00181638">
      <w:r>
        <w:separator/>
      </w:r>
    </w:p>
  </w:footnote>
  <w:footnote w:type="continuationSeparator" w:id="0">
    <w:p w14:paraId="748CEDC0" w14:textId="77777777" w:rsidR="00C1593C" w:rsidRDefault="00181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115644"/>
    <w:rsid w:val="00162413"/>
    <w:rsid w:val="00181638"/>
    <w:rsid w:val="00287831"/>
    <w:rsid w:val="002B431B"/>
    <w:rsid w:val="00376667"/>
    <w:rsid w:val="003A2167"/>
    <w:rsid w:val="004B43E1"/>
    <w:rsid w:val="00534DEC"/>
    <w:rsid w:val="005B6059"/>
    <w:rsid w:val="005C2B6F"/>
    <w:rsid w:val="008A7084"/>
    <w:rsid w:val="009B251D"/>
    <w:rsid w:val="00A33E2B"/>
    <w:rsid w:val="00A3628C"/>
    <w:rsid w:val="00C1593C"/>
    <w:rsid w:val="00C35E1C"/>
    <w:rsid w:val="00D87A07"/>
    <w:rsid w:val="00D91FDF"/>
    <w:rsid w:val="00EE136B"/>
    <w:rsid w:val="00EE32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8FAC299"/>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437</Words>
  <Characters>2756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3187</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Martina Stork</cp:lastModifiedBy>
  <cp:revision>6</cp:revision>
  <cp:lastPrinted>2020-06-19T12:45:00Z</cp:lastPrinted>
  <dcterms:created xsi:type="dcterms:W3CDTF">2023-11-09T08:32:00Z</dcterms:created>
  <dcterms:modified xsi:type="dcterms:W3CDTF">2023-11-13T13:18:00Z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